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6CA246" w14:textId="5665D04C" w:rsidR="00D1213C" w:rsidRDefault="00603ADE">
      <w:pPr>
        <w:pageBreakBefore/>
        <w:spacing w:after="170"/>
        <w:jc w:val="center"/>
      </w:pPr>
      <w:r>
        <w:rPr>
          <w:sz w:val="24"/>
          <w:szCs w:val="24"/>
        </w:rPr>
        <w:t xml:space="preserve">ORDEM DE SERVIÇO Nº </w:t>
      </w:r>
      <w:r w:rsidR="00274974">
        <w:rPr>
          <w:sz w:val="24"/>
          <w:szCs w:val="24"/>
        </w:rPr>
        <w:t>04</w:t>
      </w:r>
      <w:r>
        <w:rPr>
          <w:sz w:val="24"/>
          <w:szCs w:val="24"/>
        </w:rPr>
        <w:t>/202</w:t>
      </w:r>
      <w:r w:rsidR="00274974">
        <w:rPr>
          <w:sz w:val="24"/>
          <w:szCs w:val="24"/>
        </w:rPr>
        <w:t>2</w:t>
      </w:r>
    </w:p>
    <w:p w14:paraId="229A3864" w14:textId="77777777" w:rsidR="00D1213C" w:rsidRDefault="00603ADE">
      <w:pPr>
        <w:pStyle w:val="Corpodetexto"/>
        <w:spacing w:after="170"/>
        <w:ind w:left="4535"/>
        <w:jc w:val="both"/>
      </w:pPr>
      <w:r>
        <w:rPr>
          <w:iCs/>
          <w:sz w:val="22"/>
          <w:szCs w:val="22"/>
        </w:rPr>
        <w:t>Estabelece orientações para o encerramento do ano fiscal.</w:t>
      </w:r>
    </w:p>
    <w:p w14:paraId="11720975" w14:textId="77777777" w:rsidR="00D1213C" w:rsidRDefault="00603ADE">
      <w:pPr>
        <w:pStyle w:val="Corpodetexto"/>
        <w:spacing w:after="170"/>
        <w:ind w:firstLine="1417"/>
        <w:jc w:val="both"/>
      </w:pPr>
      <w:r>
        <w:rPr>
          <w:sz w:val="24"/>
          <w:szCs w:val="24"/>
        </w:rPr>
        <w:t>O PREFEITO MUNICIPAL DE SANTA ROSA, no uso das atribuições legais que lhe são conferidas pela legislação vigente e;</w:t>
      </w:r>
    </w:p>
    <w:p w14:paraId="5EE178A9" w14:textId="77777777" w:rsidR="00D1213C" w:rsidRDefault="00603ADE">
      <w:pPr>
        <w:pStyle w:val="Corpodetexto"/>
        <w:spacing w:after="170"/>
        <w:ind w:firstLine="1417"/>
        <w:jc w:val="both"/>
      </w:pPr>
      <w:r>
        <w:rPr>
          <w:sz w:val="24"/>
          <w:szCs w:val="24"/>
        </w:rPr>
        <w:t xml:space="preserve">Considerando a necessidade de adoção de medidas administrativas para </w:t>
      </w:r>
      <w:r>
        <w:rPr>
          <w:iCs/>
          <w:sz w:val="24"/>
          <w:szCs w:val="24"/>
        </w:rPr>
        <w:t>o adequado encerramento financeiro do exercício;</w:t>
      </w:r>
    </w:p>
    <w:p w14:paraId="0ADEDD37" w14:textId="77777777" w:rsidR="00D1213C" w:rsidRDefault="00603ADE">
      <w:pPr>
        <w:spacing w:after="170"/>
        <w:ind w:firstLine="1417"/>
        <w:jc w:val="both"/>
      </w:pPr>
      <w:r>
        <w:rPr>
          <w:iCs/>
          <w:sz w:val="24"/>
          <w:szCs w:val="24"/>
        </w:rPr>
        <w:t>Considerando necessidade de conferência de estoque do Almoxarifado Central e patrimonial, em razão do encerramento do exercício</w:t>
      </w:r>
      <w:r>
        <w:rPr>
          <w:rFonts w:eastAsia="Arial"/>
          <w:iCs/>
          <w:sz w:val="24"/>
          <w:szCs w:val="24"/>
        </w:rPr>
        <w:t>;</w:t>
      </w:r>
    </w:p>
    <w:p w14:paraId="22D93716" w14:textId="77777777" w:rsidR="00D1213C" w:rsidRDefault="00603ADE">
      <w:pPr>
        <w:spacing w:after="170"/>
        <w:ind w:firstLine="1417"/>
        <w:jc w:val="both"/>
      </w:pPr>
      <w:r>
        <w:rPr>
          <w:sz w:val="24"/>
          <w:szCs w:val="24"/>
        </w:rPr>
        <w:t>Considerando os ditames da Lei Complementar nº 101/2000 e Lei nº 4.320/1964;</w:t>
      </w:r>
    </w:p>
    <w:p w14:paraId="02231200" w14:textId="77777777" w:rsidR="00D1213C" w:rsidRDefault="00D1213C">
      <w:pPr>
        <w:pStyle w:val="Corpodetexto"/>
        <w:spacing w:after="170"/>
        <w:ind w:firstLine="1417"/>
        <w:jc w:val="both"/>
        <w:rPr>
          <w:sz w:val="24"/>
          <w:szCs w:val="24"/>
        </w:rPr>
      </w:pPr>
    </w:p>
    <w:p w14:paraId="167636A9" w14:textId="77777777" w:rsidR="00D1213C" w:rsidRDefault="00603ADE">
      <w:pPr>
        <w:pStyle w:val="Corpodetexto"/>
        <w:spacing w:after="170"/>
        <w:ind w:firstLine="1417"/>
        <w:jc w:val="both"/>
      </w:pPr>
      <w:r>
        <w:rPr>
          <w:sz w:val="24"/>
          <w:szCs w:val="24"/>
        </w:rPr>
        <w:t>DETERMINA:</w:t>
      </w:r>
    </w:p>
    <w:p w14:paraId="501BAEC3" w14:textId="77777777" w:rsidR="00D1213C" w:rsidRDefault="00603ADE">
      <w:pPr>
        <w:pStyle w:val="Corpodetexto"/>
        <w:spacing w:after="170"/>
        <w:ind w:firstLine="1417"/>
        <w:jc w:val="both"/>
      </w:pPr>
      <w:r>
        <w:rPr>
          <w:rFonts w:eastAsia="Arial"/>
          <w:iCs/>
          <w:sz w:val="24"/>
          <w:szCs w:val="24"/>
        </w:rPr>
        <w:t>Art. 1º Focam estabelecidas as orientações para o encerramento do ano fiscal, que obedecerão ao disposto nesta Ordem de Serviço.</w:t>
      </w:r>
    </w:p>
    <w:p w14:paraId="510C569D" w14:textId="79BDFAF3" w:rsidR="00D1213C" w:rsidRDefault="00603ADE">
      <w:pPr>
        <w:pStyle w:val="Corpodetexto"/>
        <w:spacing w:after="170"/>
        <w:ind w:firstLine="1417"/>
        <w:jc w:val="both"/>
      </w:pPr>
      <w:r>
        <w:rPr>
          <w:rFonts w:eastAsia="Arial"/>
          <w:iCs/>
          <w:sz w:val="24"/>
          <w:szCs w:val="24"/>
        </w:rPr>
        <w:t xml:space="preserve">Art. 2º </w:t>
      </w:r>
      <w:r>
        <w:rPr>
          <w:iCs/>
          <w:sz w:val="24"/>
          <w:szCs w:val="24"/>
        </w:rPr>
        <w:t xml:space="preserve">As requisições de materiais, processos licitatórios, inexigibilidade ou dispensa que envolvam despesas deverão ser encaminhadas ao Departamento de Compras, impreterivelmente, até a data de </w:t>
      </w:r>
      <w:r w:rsidR="0034780A">
        <w:rPr>
          <w:iCs/>
          <w:sz w:val="24"/>
          <w:szCs w:val="24"/>
        </w:rPr>
        <w:t>23</w:t>
      </w:r>
      <w:r>
        <w:rPr>
          <w:iCs/>
          <w:sz w:val="24"/>
          <w:szCs w:val="24"/>
        </w:rPr>
        <w:t xml:space="preserve"> de novembro de 202</w:t>
      </w:r>
      <w:r w:rsidR="00274974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</w:t>
      </w:r>
    </w:p>
    <w:p w14:paraId="6163B4D4" w14:textId="251BC938" w:rsidR="00D1213C" w:rsidRDefault="00603ADE">
      <w:pPr>
        <w:pStyle w:val="Corpodetexto"/>
        <w:spacing w:after="170"/>
        <w:ind w:firstLine="1417"/>
        <w:jc w:val="both"/>
      </w:pPr>
      <w:r>
        <w:rPr>
          <w:iCs/>
          <w:sz w:val="24"/>
          <w:szCs w:val="24"/>
        </w:rPr>
        <w:t>Parágrafo único. Os processos licitatórios de fornecimento de materiais e de serviços em andamento, com previsão de despesas para o exercício de 20</w:t>
      </w:r>
      <w:r w:rsidR="00274974">
        <w:rPr>
          <w:iCs/>
          <w:sz w:val="24"/>
          <w:szCs w:val="24"/>
        </w:rPr>
        <w:t>2</w:t>
      </w:r>
      <w:r w:rsidR="00E267F5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, ficam suspensos a partir da data da publicação desta </w:t>
      </w:r>
      <w:r w:rsidR="00274974">
        <w:rPr>
          <w:iCs/>
          <w:sz w:val="24"/>
          <w:szCs w:val="24"/>
        </w:rPr>
        <w:t xml:space="preserve">Ordem </w:t>
      </w:r>
      <w:r>
        <w:rPr>
          <w:iCs/>
          <w:sz w:val="24"/>
          <w:szCs w:val="24"/>
        </w:rPr>
        <w:t xml:space="preserve">de </w:t>
      </w:r>
      <w:r w:rsidR="00274974">
        <w:rPr>
          <w:iCs/>
          <w:sz w:val="24"/>
          <w:szCs w:val="24"/>
        </w:rPr>
        <w:t>Serviço</w:t>
      </w:r>
      <w:r>
        <w:rPr>
          <w:iCs/>
          <w:sz w:val="24"/>
          <w:szCs w:val="24"/>
        </w:rPr>
        <w:t>.</w:t>
      </w:r>
    </w:p>
    <w:p w14:paraId="491D0327" w14:textId="55EA3188" w:rsidR="00D1213C" w:rsidRDefault="00603ADE">
      <w:pPr>
        <w:pStyle w:val="Corpodetexto"/>
        <w:spacing w:after="170"/>
        <w:ind w:firstLine="1417"/>
        <w:jc w:val="both"/>
      </w:pPr>
      <w:r>
        <w:rPr>
          <w:iCs/>
          <w:sz w:val="24"/>
          <w:szCs w:val="24"/>
        </w:rPr>
        <w:t xml:space="preserve">Art. 3º Fica estipulada como data limite para emissões de empenhos o dia </w:t>
      </w:r>
      <w:r w:rsidR="0034780A">
        <w:rPr>
          <w:iCs/>
          <w:sz w:val="24"/>
          <w:szCs w:val="24"/>
        </w:rPr>
        <w:t>14</w:t>
      </w:r>
      <w:r>
        <w:rPr>
          <w:iCs/>
          <w:sz w:val="24"/>
          <w:szCs w:val="24"/>
        </w:rPr>
        <w:t xml:space="preserve"> de dezembro de 202</w:t>
      </w:r>
      <w:r w:rsidR="00274974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</w:t>
      </w:r>
    </w:p>
    <w:p w14:paraId="790EDCB6" w14:textId="77777777" w:rsidR="00D1213C" w:rsidRDefault="00603ADE">
      <w:pPr>
        <w:spacing w:after="170"/>
        <w:ind w:firstLine="1417"/>
        <w:jc w:val="both"/>
      </w:pPr>
      <w:r>
        <w:rPr>
          <w:sz w:val="24"/>
          <w:szCs w:val="24"/>
        </w:rPr>
        <w:t>Parágrafo único. Não se aplica o disposto no caput deste artigo às despesas:</w:t>
      </w:r>
    </w:p>
    <w:p w14:paraId="4A362163" w14:textId="77777777" w:rsidR="00D1213C" w:rsidRDefault="00603ADE">
      <w:pPr>
        <w:spacing w:after="170"/>
        <w:ind w:firstLine="1417"/>
        <w:jc w:val="both"/>
      </w:pPr>
      <w:r>
        <w:rPr>
          <w:sz w:val="24"/>
          <w:szCs w:val="24"/>
        </w:rPr>
        <w:t>I – relativas à folha de pagamento e respectivas obrigações patronais;</w:t>
      </w:r>
    </w:p>
    <w:p w14:paraId="19ABA2C4" w14:textId="77777777" w:rsidR="00D1213C" w:rsidRDefault="00603ADE">
      <w:pPr>
        <w:spacing w:after="170"/>
        <w:ind w:firstLine="1417"/>
        <w:jc w:val="both"/>
      </w:pPr>
      <w:r>
        <w:rPr>
          <w:sz w:val="24"/>
          <w:szCs w:val="24"/>
        </w:rPr>
        <w:t>II – classificáveis na função 28 – Encargos Especiais;</w:t>
      </w:r>
    </w:p>
    <w:p w14:paraId="688FFDD6" w14:textId="77777777" w:rsidR="00D1213C" w:rsidRDefault="00603ADE">
      <w:pPr>
        <w:spacing w:after="170"/>
        <w:ind w:firstLine="1417"/>
        <w:jc w:val="both"/>
      </w:pPr>
      <w:r>
        <w:rPr>
          <w:sz w:val="24"/>
          <w:szCs w:val="24"/>
        </w:rPr>
        <w:t>III – necessárias à aplicação mínima de recursos constitucionalmente vinculados à Manutenção e Desenvolvimento do Ensino;</w:t>
      </w:r>
    </w:p>
    <w:p w14:paraId="7709E344" w14:textId="77777777" w:rsidR="00D1213C" w:rsidRDefault="00603ADE">
      <w:pPr>
        <w:spacing w:after="170"/>
        <w:ind w:firstLine="1417"/>
        <w:jc w:val="both"/>
      </w:pPr>
      <w:r>
        <w:rPr>
          <w:sz w:val="24"/>
          <w:szCs w:val="24"/>
        </w:rPr>
        <w:t>IV – custeadas com recursos recebidos oriundos de Transferências Voluntárias da União e do Estado bem como suportadas com recursos provenientes de Operações de Crédito, com receita efetivamente arrecadada;</w:t>
      </w:r>
    </w:p>
    <w:p w14:paraId="51609074" w14:textId="77777777" w:rsidR="00D1213C" w:rsidRDefault="00603ADE">
      <w:pPr>
        <w:spacing w:after="170"/>
        <w:ind w:firstLine="1417"/>
        <w:jc w:val="both"/>
      </w:pPr>
      <w:r>
        <w:rPr>
          <w:sz w:val="24"/>
          <w:szCs w:val="24"/>
        </w:rPr>
        <w:t>V – decorrentes de sentenças judiciais e respectivas custas, cujo pagamento tenha que ser efetuado até o final do exercício, na forma do art. 100 da Constituição da República;</w:t>
      </w:r>
    </w:p>
    <w:p w14:paraId="00928996" w14:textId="77777777" w:rsidR="00D1213C" w:rsidRDefault="00603ADE">
      <w:pPr>
        <w:spacing w:after="170"/>
        <w:ind w:firstLine="1417"/>
        <w:jc w:val="both"/>
      </w:pPr>
      <w:r>
        <w:rPr>
          <w:sz w:val="24"/>
          <w:szCs w:val="24"/>
        </w:rPr>
        <w:t>VI – de processos licitatórios em andamento;</w:t>
      </w:r>
    </w:p>
    <w:p w14:paraId="10B4F1FF" w14:textId="77777777" w:rsidR="00D1213C" w:rsidRDefault="00603ADE">
      <w:pPr>
        <w:spacing w:after="170"/>
        <w:ind w:firstLine="1417"/>
        <w:jc w:val="both"/>
      </w:pPr>
      <w:r>
        <w:rPr>
          <w:sz w:val="24"/>
          <w:szCs w:val="24"/>
        </w:rPr>
        <w:t>VII – as descritas no inciso IV, do art. 24, da Lei Federal nº 8.666, de 21 de junho de 1993, desde que expressamente autorizadas pelo Prefeito Municipal;</w:t>
      </w:r>
    </w:p>
    <w:p w14:paraId="08B48774" w14:textId="77777777" w:rsidR="00D1213C" w:rsidRDefault="00603ADE">
      <w:pPr>
        <w:spacing w:after="170"/>
        <w:ind w:firstLine="1417"/>
        <w:jc w:val="both"/>
      </w:pPr>
      <w:r>
        <w:rPr>
          <w:sz w:val="24"/>
          <w:szCs w:val="24"/>
        </w:rPr>
        <w:t>VIII – as decorrentes de juros, encargos e amortização da dívida;</w:t>
      </w:r>
    </w:p>
    <w:p w14:paraId="10BD1485" w14:textId="77777777" w:rsidR="00D1213C" w:rsidRDefault="00603ADE">
      <w:pPr>
        <w:spacing w:after="170"/>
        <w:ind w:firstLine="1417"/>
        <w:jc w:val="both"/>
      </w:pPr>
      <w:r>
        <w:rPr>
          <w:sz w:val="24"/>
          <w:szCs w:val="24"/>
        </w:rPr>
        <w:lastRenderedPageBreak/>
        <w:t>IX – aquelas que, em caráter excepcional, forem expressamente autorizadas pelo Prefeito Municipal ou Secretário de Fazenda, observando o disposto no inciso II do art. 50 da Lei Complementar Federal nº 101, de 2000;</w:t>
      </w:r>
    </w:p>
    <w:p w14:paraId="40C8E3F5" w14:textId="77777777" w:rsidR="00D1213C" w:rsidRDefault="00603ADE">
      <w:pPr>
        <w:pStyle w:val="Corpodetexto"/>
        <w:spacing w:after="170"/>
        <w:ind w:firstLine="1417"/>
        <w:jc w:val="both"/>
      </w:pPr>
      <w:r>
        <w:rPr>
          <w:sz w:val="24"/>
          <w:szCs w:val="24"/>
        </w:rPr>
        <w:t xml:space="preserve">X – demais despesas fixas. </w:t>
      </w:r>
    </w:p>
    <w:p w14:paraId="75DE0195" w14:textId="6FC7A5F4" w:rsidR="00D1213C" w:rsidRDefault="00603ADE">
      <w:pPr>
        <w:pStyle w:val="Corpodetexto"/>
        <w:spacing w:after="170"/>
        <w:ind w:firstLine="1417"/>
        <w:jc w:val="both"/>
      </w:pPr>
      <w:r>
        <w:rPr>
          <w:iCs/>
          <w:sz w:val="24"/>
          <w:szCs w:val="24"/>
        </w:rPr>
        <w:t xml:space="preserve">Art. 4º As requisições de materiais efetuadas junto ao almoxarifado, deverão ser encaminhadas até a data de </w:t>
      </w:r>
      <w:r w:rsidR="0034780A">
        <w:rPr>
          <w:iCs/>
          <w:sz w:val="24"/>
          <w:szCs w:val="24"/>
        </w:rPr>
        <w:t>01 de dezembro</w:t>
      </w:r>
      <w:r>
        <w:rPr>
          <w:iCs/>
          <w:sz w:val="24"/>
          <w:szCs w:val="24"/>
        </w:rPr>
        <w:t xml:space="preserve"> de 202</w:t>
      </w:r>
      <w:r w:rsidR="00274974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</w:t>
      </w:r>
    </w:p>
    <w:p w14:paraId="60EFB5E6" w14:textId="4E45F04B" w:rsidR="00D1213C" w:rsidRDefault="00603ADE">
      <w:pPr>
        <w:pStyle w:val="Corpodetexto"/>
        <w:spacing w:after="170"/>
        <w:ind w:firstLine="1417"/>
        <w:jc w:val="both"/>
      </w:pPr>
      <w:r>
        <w:rPr>
          <w:iCs/>
          <w:sz w:val="24"/>
          <w:szCs w:val="24"/>
        </w:rPr>
        <w:t xml:space="preserve">Art. 5º As liquidações de despesas/empenhos serão feitas até a data de </w:t>
      </w:r>
      <w:r w:rsidR="0034780A">
        <w:rPr>
          <w:iCs/>
          <w:sz w:val="24"/>
          <w:szCs w:val="24"/>
        </w:rPr>
        <w:t>21</w:t>
      </w:r>
      <w:r>
        <w:rPr>
          <w:iCs/>
          <w:sz w:val="24"/>
          <w:szCs w:val="24"/>
        </w:rPr>
        <w:t xml:space="preserve"> de dezembro de 202</w:t>
      </w:r>
      <w:r w:rsidR="00274974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</w:t>
      </w:r>
    </w:p>
    <w:p w14:paraId="672233A9" w14:textId="0162C9B0" w:rsidR="00D1213C" w:rsidRDefault="00603ADE">
      <w:pPr>
        <w:pStyle w:val="Corpodetexto"/>
        <w:spacing w:after="170"/>
        <w:ind w:firstLine="1417"/>
        <w:jc w:val="both"/>
      </w:pPr>
      <w:r>
        <w:rPr>
          <w:iCs/>
          <w:sz w:val="24"/>
          <w:szCs w:val="24"/>
        </w:rPr>
        <w:t xml:space="preserve">Parágrafo único. Para viabilizar o disposto no caput deste artigo, o recebimento de materiais/notas fiscais, no Almoxarifado Central e/ou nos almoxarifados descentralizados e nas secretarias, deverá ocorrer até a data de </w:t>
      </w:r>
      <w:r w:rsidR="0034780A">
        <w:rPr>
          <w:iCs/>
          <w:sz w:val="24"/>
          <w:szCs w:val="24"/>
        </w:rPr>
        <w:t>14</w:t>
      </w:r>
      <w:r>
        <w:rPr>
          <w:iCs/>
          <w:sz w:val="24"/>
          <w:szCs w:val="24"/>
        </w:rPr>
        <w:t xml:space="preserve"> de dezembro de 202</w:t>
      </w:r>
      <w:r w:rsidR="00274974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 xml:space="preserve">. </w:t>
      </w:r>
    </w:p>
    <w:p w14:paraId="2624C4F2" w14:textId="77777777" w:rsidR="00D1213C" w:rsidRDefault="00603ADE">
      <w:pPr>
        <w:pStyle w:val="Corpodetexto"/>
        <w:spacing w:after="170"/>
        <w:ind w:firstLine="1417"/>
        <w:jc w:val="both"/>
      </w:pPr>
      <w:r>
        <w:rPr>
          <w:rFonts w:eastAsia="Arial"/>
          <w:iCs/>
          <w:sz w:val="24"/>
          <w:szCs w:val="24"/>
        </w:rPr>
        <w:t xml:space="preserve">Art. 6º </w:t>
      </w:r>
      <w:r>
        <w:rPr>
          <w:sz w:val="24"/>
          <w:szCs w:val="24"/>
        </w:rPr>
        <w:t>Esta Ordem de Serviço entra em vigor na data de sua publicação, sendo revogada automaticamente com ao término do ano fiscal.</w:t>
      </w:r>
    </w:p>
    <w:p w14:paraId="6BA436A0" w14:textId="77777777" w:rsidR="00D1213C" w:rsidRDefault="00D1213C">
      <w:pPr>
        <w:spacing w:after="170"/>
        <w:ind w:firstLine="1417"/>
        <w:jc w:val="both"/>
        <w:rPr>
          <w:sz w:val="24"/>
          <w:szCs w:val="24"/>
        </w:rPr>
      </w:pPr>
    </w:p>
    <w:p w14:paraId="15D0999B" w14:textId="41FB61D6" w:rsidR="00D1213C" w:rsidRDefault="00603ADE">
      <w:pPr>
        <w:pStyle w:val="Corpodetexto"/>
        <w:spacing w:after="119" w:line="200" w:lineRule="atLeast"/>
        <w:ind w:firstLine="1417"/>
        <w:jc w:val="right"/>
      </w:pPr>
      <w:r>
        <w:rPr>
          <w:rFonts w:eastAsia="Arial"/>
          <w:sz w:val="24"/>
          <w:szCs w:val="24"/>
        </w:rPr>
        <w:t xml:space="preserve">Gabinete do Prefeito Municipal de Santa Rosa, em </w:t>
      </w:r>
      <w:r w:rsidR="0034780A">
        <w:rPr>
          <w:rFonts w:eastAsia="Arial"/>
          <w:sz w:val="24"/>
          <w:szCs w:val="24"/>
        </w:rPr>
        <w:t>2</w:t>
      </w:r>
      <w:r>
        <w:rPr>
          <w:rFonts w:eastAsia="Arial"/>
          <w:sz w:val="24"/>
          <w:szCs w:val="24"/>
        </w:rPr>
        <w:t xml:space="preserve">0 de </w:t>
      </w:r>
      <w:r w:rsidR="00274974">
        <w:rPr>
          <w:rFonts w:eastAsia="Arial"/>
          <w:sz w:val="24"/>
          <w:szCs w:val="24"/>
        </w:rPr>
        <w:t>outu</w:t>
      </w:r>
      <w:r>
        <w:rPr>
          <w:rFonts w:eastAsia="Arial"/>
          <w:sz w:val="24"/>
          <w:szCs w:val="24"/>
        </w:rPr>
        <w:t>bro de</w:t>
      </w:r>
      <w:r>
        <w:rPr>
          <w:iCs/>
          <w:sz w:val="24"/>
          <w:szCs w:val="24"/>
          <w:lang w:eastAsia="pt-BR"/>
        </w:rPr>
        <w:t xml:space="preserve"> 202</w:t>
      </w:r>
      <w:r w:rsidR="00274974">
        <w:rPr>
          <w:iCs/>
          <w:sz w:val="24"/>
          <w:szCs w:val="24"/>
          <w:lang w:eastAsia="pt-BR"/>
        </w:rPr>
        <w:t>2</w:t>
      </w:r>
      <w:r>
        <w:rPr>
          <w:iCs/>
          <w:sz w:val="24"/>
          <w:szCs w:val="24"/>
          <w:lang w:eastAsia="pt-BR"/>
        </w:rPr>
        <w:t>.</w:t>
      </w:r>
    </w:p>
    <w:p w14:paraId="7EA17DFC" w14:textId="77777777" w:rsidR="00D1213C" w:rsidRDefault="00D1213C">
      <w:pPr>
        <w:pStyle w:val="Corpodetexto"/>
        <w:spacing w:after="85"/>
        <w:ind w:firstLine="1417"/>
        <w:jc w:val="right"/>
        <w:rPr>
          <w:rFonts w:eastAsia="Arial"/>
          <w:sz w:val="24"/>
          <w:szCs w:val="24"/>
        </w:rPr>
      </w:pPr>
    </w:p>
    <w:p w14:paraId="146B32F9" w14:textId="77777777" w:rsidR="00D1213C" w:rsidRDefault="00D1213C">
      <w:pPr>
        <w:pStyle w:val="Corpodetexto"/>
        <w:spacing w:after="85"/>
        <w:ind w:firstLine="1417"/>
        <w:jc w:val="right"/>
        <w:rPr>
          <w:rFonts w:eastAsia="Arial"/>
          <w:sz w:val="24"/>
          <w:szCs w:val="24"/>
        </w:rPr>
      </w:pPr>
    </w:p>
    <w:p w14:paraId="6F8F28D6" w14:textId="77777777" w:rsidR="00D1213C" w:rsidRDefault="00D1213C">
      <w:pPr>
        <w:pStyle w:val="Corpodetexto"/>
        <w:spacing w:after="85"/>
        <w:ind w:firstLine="1417"/>
        <w:jc w:val="right"/>
        <w:rPr>
          <w:rFonts w:eastAsia="Arial"/>
          <w:sz w:val="24"/>
          <w:szCs w:val="24"/>
        </w:rPr>
      </w:pPr>
    </w:p>
    <w:p w14:paraId="621E844A" w14:textId="770BC692" w:rsidR="00D1213C" w:rsidRDefault="00274974" w:rsidP="00274974">
      <w:pPr>
        <w:pStyle w:val="Corpodetexto"/>
        <w:spacing w:after="0"/>
        <w:ind w:left="4253"/>
        <w:jc w:val="center"/>
      </w:pPr>
      <w:r>
        <w:rPr>
          <w:rFonts w:eastAsia="Arial"/>
          <w:sz w:val="24"/>
          <w:szCs w:val="24"/>
        </w:rPr>
        <w:t>ANDERSON MANTEI</w:t>
      </w:r>
    </w:p>
    <w:p w14:paraId="47C5F01C" w14:textId="77777777" w:rsidR="00D1213C" w:rsidRDefault="00603ADE" w:rsidP="00274974">
      <w:pPr>
        <w:pStyle w:val="Corpodetexto"/>
        <w:spacing w:after="0"/>
        <w:ind w:left="4253"/>
        <w:jc w:val="center"/>
      </w:pPr>
      <w:r>
        <w:rPr>
          <w:rFonts w:eastAsia="Arial"/>
          <w:sz w:val="24"/>
          <w:szCs w:val="24"/>
        </w:rPr>
        <w:t>Prefeito Municipal</w:t>
      </w:r>
    </w:p>
    <w:p w14:paraId="0F994B3A" w14:textId="77777777" w:rsidR="00D1213C" w:rsidRDefault="00D1213C">
      <w:pPr>
        <w:ind w:firstLine="567"/>
        <w:rPr>
          <w:rFonts w:eastAsia="Arial"/>
          <w:sz w:val="24"/>
          <w:szCs w:val="24"/>
        </w:rPr>
      </w:pPr>
    </w:p>
    <w:p w14:paraId="06E79683" w14:textId="77777777" w:rsidR="00D1213C" w:rsidRDefault="00D1213C">
      <w:pPr>
        <w:ind w:firstLine="567"/>
        <w:rPr>
          <w:rFonts w:eastAsia="Arial"/>
          <w:sz w:val="24"/>
          <w:szCs w:val="24"/>
        </w:rPr>
      </w:pPr>
    </w:p>
    <w:p w14:paraId="7D85DA08" w14:textId="77777777" w:rsidR="00D1213C" w:rsidRDefault="00603ADE">
      <w:pPr>
        <w:ind w:firstLine="567"/>
      </w:pPr>
      <w:r>
        <w:rPr>
          <w:rFonts w:eastAsia="Arial"/>
          <w:sz w:val="24"/>
          <w:szCs w:val="24"/>
        </w:rPr>
        <w:t xml:space="preserve">Registre-se e publique-se. </w:t>
      </w:r>
    </w:p>
    <w:p w14:paraId="130A58D3" w14:textId="77777777" w:rsidR="00D1213C" w:rsidRDefault="00D1213C">
      <w:pPr>
        <w:ind w:firstLine="567"/>
        <w:rPr>
          <w:rFonts w:eastAsia="Arial"/>
          <w:sz w:val="24"/>
          <w:szCs w:val="24"/>
        </w:rPr>
      </w:pPr>
    </w:p>
    <w:p w14:paraId="0EFE4A22" w14:textId="77777777" w:rsidR="00D1213C" w:rsidRDefault="00D1213C">
      <w:pPr>
        <w:ind w:firstLine="567"/>
        <w:rPr>
          <w:rFonts w:eastAsia="Arial"/>
          <w:sz w:val="24"/>
          <w:szCs w:val="24"/>
        </w:rPr>
      </w:pPr>
    </w:p>
    <w:p w14:paraId="4C6EA5A9" w14:textId="4ADA726A" w:rsidR="00D1213C" w:rsidRDefault="00274974">
      <w:pPr>
        <w:ind w:firstLine="567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ALDEMIR EDUARDO ULRICH</w:t>
      </w:r>
    </w:p>
    <w:p w14:paraId="39641C15" w14:textId="61A29BFC" w:rsidR="00274974" w:rsidRDefault="00274974">
      <w:pPr>
        <w:ind w:firstLine="567"/>
      </w:pPr>
      <w:r>
        <w:rPr>
          <w:rFonts w:eastAsia="Arial"/>
          <w:bCs/>
          <w:sz w:val="24"/>
          <w:szCs w:val="24"/>
        </w:rPr>
        <w:t>Vice-prefeito Municipal</w:t>
      </w:r>
    </w:p>
    <w:sectPr w:rsidR="00274974" w:rsidSect="00274974">
      <w:headerReference w:type="default" r:id="rId7"/>
      <w:footerReference w:type="default" r:id="rId8"/>
      <w:pgSz w:w="11906" w:h="16838"/>
      <w:pgMar w:top="1986" w:right="1134" w:bottom="775" w:left="1701" w:header="360" w:footer="3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88A8" w14:textId="77777777" w:rsidR="00E95D9A" w:rsidRDefault="00E95D9A">
      <w:r>
        <w:separator/>
      </w:r>
    </w:p>
  </w:endnote>
  <w:endnote w:type="continuationSeparator" w:id="0">
    <w:p w14:paraId="28E66DC5" w14:textId="77777777" w:rsidR="00E95D9A" w:rsidRDefault="00E9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8DF8" w14:textId="77777777" w:rsidR="00274974" w:rsidRDefault="00274974">
    <w:pPr>
      <w:pStyle w:val="Rodap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pacing w:line="26" w:lineRule="atLeast"/>
      <w:ind w:right="360"/>
      <w:jc w:val="center"/>
    </w:pPr>
  </w:p>
  <w:p w14:paraId="6F595654" w14:textId="3D207977" w:rsidR="00D1213C" w:rsidRDefault="00603ADE">
    <w:pPr>
      <w:pStyle w:val="Rodap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pacing w:line="26" w:lineRule="atLeast"/>
      <w:ind w:right="360"/>
      <w:jc w:val="center"/>
    </w:pPr>
    <w:r>
      <w:t>“Doe órgãos, doe sangue: Salve vidas”</w:t>
    </w:r>
  </w:p>
  <w:p w14:paraId="5151B506" w14:textId="77777777" w:rsidR="00D1213C" w:rsidRDefault="00603ADE">
    <w:pPr>
      <w:pStyle w:val="Rodap"/>
      <w:spacing w:line="26" w:lineRule="atLeast"/>
      <w:ind w:right="357"/>
      <w:jc w:val="center"/>
    </w:pPr>
    <w:r>
      <w:t xml:space="preserve">Av. Expedicionário Weber, 2983 – Santa Rosa/RS – </w:t>
    </w:r>
    <w:hyperlink r:id="rId1" w:history="1">
      <w:r>
        <w:rPr>
          <w:rStyle w:val="Hyperlink"/>
        </w:rPr>
        <w:t>www.santarosa.rs.gov.br</w:t>
      </w:r>
    </w:hyperlink>
    <w:r>
      <w:t xml:space="preserve"> Fone (55) 3511-5100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0D19" w14:textId="77777777" w:rsidR="00E95D9A" w:rsidRDefault="00E95D9A">
      <w:r>
        <w:separator/>
      </w:r>
    </w:p>
  </w:footnote>
  <w:footnote w:type="continuationSeparator" w:id="0">
    <w:p w14:paraId="47647A35" w14:textId="77777777" w:rsidR="00E95D9A" w:rsidRDefault="00E9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AD46" w14:textId="316A6DDA" w:rsidR="00D1213C" w:rsidRDefault="00C438B8">
    <w:pPr>
      <w:pStyle w:val="Cabealho"/>
      <w:jc w:val="center"/>
    </w:pPr>
    <w:r>
      <w:rPr>
        <w:noProof/>
      </w:rPr>
      <w:drawing>
        <wp:inline distT="0" distB="0" distL="0" distR="0" wp14:anchorId="1364AE08" wp14:editId="5E139C92">
          <wp:extent cx="466725" cy="5715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8" t="-323" r="-398" b="-323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DA43C54" w14:textId="77777777" w:rsidR="00D1213C" w:rsidRDefault="00603ADE">
    <w:pPr>
      <w:pStyle w:val="Cabealho"/>
      <w:jc w:val="center"/>
    </w:pPr>
    <w:r>
      <w:t>MUNICÍPIO DE SANTA ROSA</w:t>
    </w:r>
  </w:p>
  <w:p w14:paraId="5A24FC85" w14:textId="19ADB214" w:rsidR="00D1213C" w:rsidRDefault="00274974">
    <w:pPr>
      <w:pStyle w:val="Cabealho"/>
      <w:jc w:val="center"/>
    </w:pPr>
    <w: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24128433">
    <w:abstractNumId w:val="0"/>
  </w:num>
  <w:num w:numId="2" w16cid:durableId="114295048">
    <w:abstractNumId w:val="1"/>
  </w:num>
  <w:num w:numId="3" w16cid:durableId="11575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B8"/>
    <w:rsid w:val="00274974"/>
    <w:rsid w:val="00331F0F"/>
    <w:rsid w:val="0034780A"/>
    <w:rsid w:val="00603ADE"/>
    <w:rsid w:val="00C33228"/>
    <w:rsid w:val="00C438B8"/>
    <w:rsid w:val="00D1213C"/>
    <w:rsid w:val="00E267F5"/>
    <w:rsid w:val="00E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19956B"/>
  <w15:chartTrackingRefBased/>
  <w15:docId w15:val="{7F6652D9-EB79-4F2F-9FE9-E7C275BB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2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arosa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 N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 N</dc:title>
  <dc:subject/>
  <dc:creator>Prefeitura de Santa Rosa/RS</dc:creator>
  <cp:keywords/>
  <cp:lastModifiedBy>Administração</cp:lastModifiedBy>
  <cp:revision>4</cp:revision>
  <cp:lastPrinted>2020-11-06T11:28:00Z</cp:lastPrinted>
  <dcterms:created xsi:type="dcterms:W3CDTF">2022-10-07T17:16:00Z</dcterms:created>
  <dcterms:modified xsi:type="dcterms:W3CDTF">2022-10-20T11:47:00Z</dcterms:modified>
</cp:coreProperties>
</file>